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721" w:rsidRPr="00F24721" w:rsidRDefault="00F24721" w:rsidP="00673C06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REGIMENTO INTERNO ACORVALI</w:t>
      </w:r>
    </w:p>
    <w:p w:rsidR="00F24721" w:rsidRPr="00673C06" w:rsidRDefault="00F24721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1º. Para o cumprimento do conjunto de diretrizes e princípios previstos no Estatuto Social da Associação, ficam estabelecidas as seguintes regras de organização e funcionamento, aplicáveis ao conjunto de associados, sendo o presente regimento uma ferramenta de administração prevista no estatuto social para auxiliar na gestão, organização, e fiscalização da atuação dos associados nas atividades próprias da associação.</w:t>
      </w:r>
    </w:p>
    <w:p w:rsidR="00F24721" w:rsidRPr="00673C06" w:rsidRDefault="00F24721" w:rsidP="0082139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24721" w:rsidRPr="00F24721" w:rsidRDefault="00F24721" w:rsidP="0082139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DOS ASSOCIADOS:</w:t>
      </w:r>
    </w:p>
    <w:p w:rsidR="00F24721" w:rsidRPr="00673C06" w:rsidRDefault="00F24721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2º. Os associados, além de se submeterem a este regimento deverão ter ciência de seus direitos e deveres previstos no Estatuto Social.</w:t>
      </w:r>
    </w:p>
    <w:p w:rsidR="00F24721" w:rsidRPr="00673C06" w:rsidRDefault="00F24721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I. O associado tem o dever de comparecer, participar, discutir e opinar nas reuniões e assembl</w:t>
      </w:r>
      <w:r w:rsidR="00E073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ias ordinárias e extraordinárias da AC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ORVALI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II. No caso da impossibilidade de comparecimento nas reuniões ordinárias, o associado deverá avisar com antecedência a Diretoria Executiva por meio de e-mail</w:t>
      </w:r>
      <w:r w:rsidR="00806E9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hyperlink r:id="rId4" w:history="1">
        <w:r w:rsidR="002E4E8C" w:rsidRPr="00673C0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anselmocdo@yahoo.com.br</w:t>
        </w:r>
      </w:hyperlink>
      <w:r w:rsidR="002E4E8C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ou whatsapp no privado</w:t>
      </w:r>
      <w:r w:rsidR="0091000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2E4E8C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91000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ou </w:t>
      </w:r>
      <w:r w:rsidR="002E4E8C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um dos membros da diretoria</w:t>
      </w:r>
      <w:r w:rsidR="0091000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</w:t>
      </w:r>
      <w:r w:rsidR="002E4E8C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ACORVALI</w:t>
      </w:r>
      <w:r w:rsidR="0091000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para que fique registrado o motivo da falta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III. O Associado deve procurar inteirar-se dos assuntos discutidos e definidos</w:t>
      </w:r>
      <w:r w:rsidR="00E060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nas</w:t>
      </w:r>
      <w:r w:rsidR="00E060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reuniões;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IV. É de responsabilidade dos associados, buscar informações, e estar ciente dos assuntos discutido</w:t>
      </w:r>
      <w:r w:rsidR="00745A8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reuniões ou assembleias;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V. Não serão objetos de rediscussão em assembl</w:t>
      </w:r>
      <w:r w:rsidR="000A0CE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ias e reuniões temas</w:t>
      </w:r>
      <w:r w:rsidR="000A0CE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deliberados e</w:t>
      </w:r>
      <w:r w:rsidR="009028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eventos anteriores.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 xml:space="preserve">VI. Cada associado </w:t>
      </w:r>
      <w:r w:rsidR="00391951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dever</w:t>
      </w:r>
      <w:r w:rsidR="00745A8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="00391951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estar em dia com sua</w:t>
      </w:r>
      <w:r w:rsidR="000A0CE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 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contribuiç</w:t>
      </w:r>
      <w:r w:rsidR="000A0CE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ões 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associativ</w:t>
      </w:r>
      <w:r w:rsidR="000570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391951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verificado a falta desta por mais de 60 (sessenta) dias </w:t>
      </w:r>
      <w:r w:rsidR="00C40E75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atleta será comunicado e persistindo o d</w:t>
      </w:r>
      <w:r w:rsidR="00AA12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</w:t>
      </w:r>
      <w:r w:rsidR="00C40E75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bito ocorrer</w:t>
      </w:r>
      <w:r w:rsidR="00AA12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="00C40E75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desligamento automático</w:t>
      </w:r>
      <w:r w:rsidRPr="00F2472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542CD" w:rsidRPr="00673C06" w:rsidRDefault="00BB51E0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VII. É obrigatório o uso da camisa da associação em provas que o atleta venha a competir, o não cumprimento desta norma acarretar</w:t>
      </w:r>
      <w:r w:rsidR="00AA12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exclusão automática do associado.</w:t>
      </w:r>
    </w:p>
    <w:p w:rsidR="00E542CD" w:rsidRPr="00673C06" w:rsidRDefault="00E542CD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VIII. O atleta que pedir desligamento da associação, </w:t>
      </w:r>
      <w:r w:rsidR="00955D2E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só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poderá retornar após 01 (um) ano e com a aprovação da diretoria.</w:t>
      </w:r>
    </w:p>
    <w:p w:rsidR="00E542CD" w:rsidRPr="00673C06" w:rsidRDefault="00E542CD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IX. Dentro do possível todo atleta receber</w:t>
      </w:r>
      <w:r w:rsidR="00AA12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uma regata, uma camisa manga curta e uma camisa manga longa.</w:t>
      </w:r>
    </w:p>
    <w:p w:rsidR="00960687" w:rsidRPr="00673C06" w:rsidRDefault="00E542CD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X. Todas as viagens marcadas pela diretoria da associação serão exclusivas para os associados e familiares.</w:t>
      </w:r>
    </w:p>
    <w:p w:rsidR="00A07381" w:rsidRPr="00673C06" w:rsidRDefault="0096068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XI. Em caso de viagem programada e agendada, o atleta que reservar a vaga est</w:t>
      </w:r>
      <w:r w:rsidR="00AA127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automaticamente na divisão do custo, mesmo em caso de desistência.</w:t>
      </w:r>
    </w:p>
    <w:p w:rsidR="00150EB3" w:rsidRDefault="00150EB3" w:rsidP="0072466A">
      <w:pPr>
        <w:pStyle w:val="Ttulo3"/>
        <w:shd w:val="clear" w:color="auto" w:fill="FFFFFF"/>
        <w:spacing w:before="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07381" w:rsidRPr="0090287C" w:rsidRDefault="00A07381" w:rsidP="0082139A">
      <w:pPr>
        <w:pStyle w:val="Ttulo3"/>
        <w:shd w:val="clear" w:color="auto" w:fill="FFFFFF"/>
        <w:spacing w:before="0" w:after="180"/>
        <w:jc w:val="center"/>
        <w:rPr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pt-BR"/>
        </w:rPr>
      </w:pPr>
      <w:r w:rsidRPr="009028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DOS PROCEDIMENTOS DISCIPLINARES:</w:t>
      </w:r>
    </w:p>
    <w:p w:rsidR="00A07381" w:rsidRPr="00673C06" w:rsidRDefault="00A07381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073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</w:t>
      </w:r>
      <w:r w:rsidRPr="00A073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º. Na hipótese de descumprimento das obrigações sociais e financeiras definidas no estatuto, por decisão da Assembleia, da Diretoria Executiva, serão iniciados procedimentos disciplinares com o objetivo de apurar o fato determinado e aplicar a sanção adequada.</w:t>
      </w:r>
    </w:p>
    <w:p w:rsidR="00FE56C9" w:rsidRPr="00673C06" w:rsidRDefault="00FE56C9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E56C9" w:rsidRPr="00673C06" w:rsidRDefault="00FE56C9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E5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FE5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º. Os procedimentos disciplinares serão conduzidos por Comissões criadas especificamente para apurar a ocorrência de qualquer das infrações mencionadas no estatuto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regimento interno</w:t>
      </w:r>
      <w:r w:rsidRPr="00FE5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FE56C9" w:rsidRPr="00673C06" w:rsidRDefault="00FE56C9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E56C9" w:rsidRPr="00673C06" w:rsidRDefault="00FE56C9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E5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5</w:t>
      </w:r>
      <w:r w:rsidRPr="00FE5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º. De acordo com a gravidade da infração disciplinar cometida, poderá o associado vir a sofrer as seguintes sanções disciplinares previstas no estatuto</w:t>
      </w:r>
      <w:r w:rsidR="00960687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regimento interno</w:t>
      </w:r>
      <w:r w:rsidRPr="00FE5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960687" w:rsidRPr="00673C06" w:rsidRDefault="0096068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C6590" w:rsidRDefault="0096068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606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Parágrafo Primeiro: A sanção de advertência será aplicada às infrações consideradas leves, assim consideradas, sem prejuízo de outros que se possa verificar:</w:t>
      </w:r>
      <w:r w:rsidRPr="009606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960687" w:rsidRPr="00673C06" w:rsidRDefault="0096068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606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I. Ausências e ou atrasos reiterados e injustificados em atividades da associação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como assembl</w:t>
      </w:r>
      <w:r w:rsidR="00E073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ias, reuniões, desistência de viagem</w:t>
      </w:r>
      <w:r w:rsidR="007E0D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3E7D4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7E0D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A6076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="007E0D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 prejuízo de outros que se possa verificar</w:t>
      </w:r>
      <w:r w:rsidRPr="009606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891539" w:rsidRDefault="00E7562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II. Agressões verbais, desentendimentos, falta de </w:t>
      </w:r>
      <w:r w:rsidR="00163E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companheirismo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para com os demais associados ou terceiro</w:t>
      </w:r>
      <w:r w:rsidR="00735E8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s, atitudes antidesportivas</w:t>
      </w:r>
      <w:r w:rsidR="00163E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falar mal da associação sem conhecimento de causa, usar as redes sociais da associação para com</w:t>
      </w:r>
      <w:r w:rsidR="005C21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</w:t>
      </w:r>
      <w:r w:rsidR="00163E4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rcio particular</w:t>
      </w:r>
      <w:r w:rsidR="008651A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prejudicando os patrocinadores oficiais que tem direito a esse espaço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DC6590" w:rsidRDefault="00E7562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Parágrafo Segundo: A sanção de suspensão será aplicada as infrações de natureza grave, assim consideradas, sem prejuízo de outros que se possa verificar: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72466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Reincidência nas sanções de advertência e censura pública</w:t>
      </w:r>
      <w:r w:rsidR="00DC659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</w:t>
      </w:r>
      <w:r w:rsidR="00CF791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Outras infrações a critério da Associação, desde que aprovado pela Diretoria Executiva, e não afrontem disposições legais, as quais passarão a fazer parte do presente regimento.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E75627" w:rsidRPr="00673C06" w:rsidRDefault="00E7562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Parágrafo Terceiro: A sanção de exclusão da condição de associado será aplicada às infrações consideradas graves, assim consideradas, sem prejuízo de outros que se possa verificar: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I. Reincidência em</w:t>
      </w:r>
      <w:r w:rsidR="00DC659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sansões de advertência, duas leves passam a grave e automaticamente a exclusão do associado por decisão da maioria da Diretoria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II. Tentativa ou participação individual ou em conluio destinado a lesar os interesses da associação ou dos demais associados</w:t>
      </w:r>
      <w:r w:rsidR="004313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tumultuando reuniões ou assembleias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III. Descumprimento das cláusulas estatutárias ou legais;</w:t>
      </w:r>
    </w:p>
    <w:p w:rsidR="00E75627" w:rsidRPr="00673C06" w:rsidRDefault="00E75627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62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IV. Outras infrações a critério da Associação, aprovadas em reunião da Diretoria Executiva as quais passarão a fazer parte do presente regimento.</w:t>
      </w:r>
    </w:p>
    <w:p w:rsidR="000A425F" w:rsidRPr="00673C06" w:rsidRDefault="000A425F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287AA6" w:rsidRDefault="00287AA6" w:rsidP="0082139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0A425F" w:rsidRPr="000A425F" w:rsidRDefault="000A425F" w:rsidP="0082139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90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DA CONDUTA DOS ASSOCIADOS NAS ATIVIDADES </w:t>
      </w:r>
      <w:r w:rsidR="0090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</w:t>
      </w:r>
      <w:r w:rsidRPr="0090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PROVAS E </w:t>
      </w:r>
      <w:r w:rsidR="0090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TREINOS EM </w:t>
      </w:r>
      <w:r w:rsidRPr="0090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LOCAIS PÚBLICOS.</w:t>
      </w:r>
    </w:p>
    <w:p w:rsidR="000A425F" w:rsidRPr="00673C06" w:rsidRDefault="000A425F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="00FF42EF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6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º. O associado deve respeitar o espaço público acima de tudo, respeitando locais de maior transito de usuários e o meio ambiente, devendo primordialmente: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 xml:space="preserve">I. Evitar utilizar espaços grandes que possam atrapalhar os usuários do logradouro 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público;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II. Evitar utilizar espaços que possam denegrir o meio ambiente atendendo as orientações da Secretaria Municipal do Meio Ambiente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Secretaria Municipal de Urbanismo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Secretaria Municipal de Esportes</w:t>
      </w:r>
      <w:r w:rsidR="00CE6F5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mantendo sempre limpo o local utilizado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III. Manter o local sempre limpo e em ordem, e ao final da atividade devolver o espaço da maneira que foi encontrado</w:t>
      </w:r>
      <w:r w:rsidR="00FF42EF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seja em treinos ou provas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nas ruas, matas e pistas, etc...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IV. Cuidar do patrimônio público</w:t>
      </w:r>
      <w:r w:rsidR="00FF42EF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da associação</w:t>
      </w:r>
      <w:r w:rsidRPr="000A42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acima de tudo.</w:t>
      </w:r>
    </w:p>
    <w:p w:rsidR="0054314C" w:rsidRDefault="0054314C" w:rsidP="0082139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AD007B" w:rsidRPr="00AD007B" w:rsidRDefault="00AD007B" w:rsidP="0082139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AD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DA CONDUTA DO ASSOCIADO DURANTE AS CORRIDAS DE RUA:</w:t>
      </w:r>
    </w:p>
    <w:p w:rsidR="00FF4CA2" w:rsidRPr="00673C06" w:rsidRDefault="00AD007B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="003A4D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7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º.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provas organizadas pela ACORVALI d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eve o associado confirmar a presença até a data e </w:t>
      </w:r>
      <w:r w:rsidR="00955D2E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horários estipulados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pela Diretoria Executiva da Associação, devendo ainda o associado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apresentar-se com a camisa da equipe e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I.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Respeitar os horários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rigorosamente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evitando transtornos para a organização e a equipe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 xml:space="preserve">II.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caso de ser solicitado como Staff da prova i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dentificar-se para o representante da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na prova e confirmar a sua presença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com a camisa da equipe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Prezar pelo bom andamento da corrida, dar exemplo aos demais corredores e sempre que possível auxiliar </w:t>
      </w:r>
      <w:r w:rsidR="006F16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organiza</w:t>
      </w:r>
      <w:r w:rsidR="006F16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ção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</w:t>
      </w:r>
      <w:r w:rsidR="006F16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ACORVALI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elevando o nome da equipe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É proibida a comercialização de materiais na tenda</w:t>
      </w:r>
      <w:r w:rsidR="004E1DD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associação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estas prestarão somente para ponto de apoio da equipe</w:t>
      </w:r>
      <w:r w:rsidR="00684131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ACORVALI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fam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liares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V. É proibid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repassar</w:t>
      </w:r>
      <w:r w:rsidR="005431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informações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grupo da ACORVALI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(face e Whats</w:t>
      </w:r>
      <w:r w:rsidR="000570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app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) 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abordagem do público em geral 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sobre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evento</w:t>
      </w:r>
      <w:r w:rsidR="006D1DF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D42BA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restritos da associação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salvo com prévia autorização da Diretoria Executiva para temas previamente aprovados.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Parágrafo Primeiro: É de inteira responsabilidade dos associados buscarem informações sobre as corridas bem como confirmações nas mesmas, não cabendo como alegação e justificativa eventuais problemas com e-mails,</w:t>
      </w:r>
      <w:r w:rsidR="002946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inscrições, falta de whatsapp ou internet,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atraso de recebimento</w:t>
      </w:r>
      <w:r w:rsidR="002946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informaç</w:t>
      </w:r>
      <w:r w:rsidR="0035192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ões</w:t>
      </w:r>
      <w:r w:rsidR="002946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ou responsabilidade de outros.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Parágrafo Segundo: A depender de cada evento, em conformidade com o regulamen</w:t>
      </w:r>
      <w:r w:rsidR="00FF4CA2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to da prova, dever</w:t>
      </w:r>
      <w:r w:rsidR="00432F8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="00FF4CA2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atleta ler o regulamento e se inteirar do seu conteúdo.</w:t>
      </w:r>
    </w:p>
    <w:p w:rsidR="00AD007B" w:rsidRPr="00AD007B" w:rsidRDefault="00AD007B" w:rsidP="0072466A">
      <w:pPr>
        <w:shd w:val="clear" w:color="auto" w:fill="FFFFFF"/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AD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DISPOSIÇÕES GERAIS:</w:t>
      </w:r>
    </w:p>
    <w:p w:rsidR="00AD007B" w:rsidRDefault="00AD007B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="003A4D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8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º. Os casos omissos, controversos e as dúvidas surgidas na aplicação deste Regimento Interno, serão solucionados por deliberação da Diretoria Executiva da AC</w:t>
      </w:r>
      <w:r w:rsidR="00FF4CA2"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ORVALI</w:t>
      </w:r>
      <w:r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em qualquer de suas reuniões, por maioria dos membros presentes, ad referendum da primeira Assembleia Geral subsequente.</w:t>
      </w:r>
    </w:p>
    <w:p w:rsidR="000E396E" w:rsidRPr="00AD007B" w:rsidRDefault="000E396E" w:rsidP="0072466A">
      <w:pPr>
        <w:shd w:val="clear" w:color="auto" w:fill="FFFFFF"/>
        <w:spacing w:after="18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C40E75" w:rsidRPr="00F24721" w:rsidRDefault="00FF4CA2" w:rsidP="00265669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pt-BR"/>
        </w:rPr>
      </w:pP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União da Vitória PR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19 de Abril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201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9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____________________________________________________________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Associação d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eCorredores d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d</w:t>
      </w:r>
      <w:r w:rsidRPr="00673C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Vale do Iguaçu.</w:t>
      </w:r>
      <w:r w:rsidR="00AD007B" w:rsidRPr="00AD007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AD007B" w:rsidRPr="00AD0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Diretoria </w:t>
      </w:r>
      <w:r w:rsidR="00955D2E" w:rsidRPr="00AD0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Executiva.</w:t>
      </w:r>
      <w:r w:rsidR="00AD007B" w:rsidRPr="00AD007B">
        <w:rPr>
          <w:rFonts w:ascii="Helvetica" w:eastAsia="Times New Roman" w:hAnsi="Helvetica" w:cs="Helvetica"/>
          <w:color w:val="333333"/>
          <w:sz w:val="15"/>
          <w:szCs w:val="15"/>
          <w:lang w:eastAsia="pt-BR"/>
        </w:rPr>
        <w:t>﻿</w:t>
      </w:r>
    </w:p>
    <w:sectPr w:rsidR="00C40E75" w:rsidRPr="00F24721" w:rsidSect="00011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721"/>
    <w:rsid w:val="000110DE"/>
    <w:rsid w:val="00057099"/>
    <w:rsid w:val="00086D85"/>
    <w:rsid w:val="000A0CE7"/>
    <w:rsid w:val="000A425F"/>
    <w:rsid w:val="000E396E"/>
    <w:rsid w:val="00150EB3"/>
    <w:rsid w:val="00163E4B"/>
    <w:rsid w:val="00165629"/>
    <w:rsid w:val="00241FF7"/>
    <w:rsid w:val="00265669"/>
    <w:rsid w:val="00287AA6"/>
    <w:rsid w:val="0029033A"/>
    <w:rsid w:val="002946A4"/>
    <w:rsid w:val="002E4E8C"/>
    <w:rsid w:val="00351925"/>
    <w:rsid w:val="00391951"/>
    <w:rsid w:val="003A4D13"/>
    <w:rsid w:val="003E7D49"/>
    <w:rsid w:val="00431394"/>
    <w:rsid w:val="00432F89"/>
    <w:rsid w:val="004637ED"/>
    <w:rsid w:val="004E1DD5"/>
    <w:rsid w:val="004E63DC"/>
    <w:rsid w:val="0054314C"/>
    <w:rsid w:val="00566513"/>
    <w:rsid w:val="005C21D3"/>
    <w:rsid w:val="00673C06"/>
    <w:rsid w:val="00684131"/>
    <w:rsid w:val="006D1DFD"/>
    <w:rsid w:val="006F16E9"/>
    <w:rsid w:val="0072466A"/>
    <w:rsid w:val="00735E84"/>
    <w:rsid w:val="00745A82"/>
    <w:rsid w:val="007A6C39"/>
    <w:rsid w:val="007E0D63"/>
    <w:rsid w:val="00806E93"/>
    <w:rsid w:val="0082139A"/>
    <w:rsid w:val="008651AE"/>
    <w:rsid w:val="00891539"/>
    <w:rsid w:val="0090287C"/>
    <w:rsid w:val="00910000"/>
    <w:rsid w:val="00955D2E"/>
    <w:rsid w:val="00960687"/>
    <w:rsid w:val="00A07381"/>
    <w:rsid w:val="00A60762"/>
    <w:rsid w:val="00AA1277"/>
    <w:rsid w:val="00AD007B"/>
    <w:rsid w:val="00B56ED1"/>
    <w:rsid w:val="00BB51E0"/>
    <w:rsid w:val="00C40E75"/>
    <w:rsid w:val="00CE6F5A"/>
    <w:rsid w:val="00CF791E"/>
    <w:rsid w:val="00D42BA9"/>
    <w:rsid w:val="00DC6590"/>
    <w:rsid w:val="00E0602E"/>
    <w:rsid w:val="00E073A9"/>
    <w:rsid w:val="00E542CD"/>
    <w:rsid w:val="00E75627"/>
    <w:rsid w:val="00F24721"/>
    <w:rsid w:val="00F7184B"/>
    <w:rsid w:val="00FE56C9"/>
    <w:rsid w:val="00FF42EF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F4C37-DF09-5642-A8BC-70632714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7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4E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0E7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A073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CCCCCC"/>
                <w:bottom w:val="none" w:sz="0" w:space="0" w:color="auto"/>
                <w:right w:val="none" w:sz="0" w:space="0" w:color="auto"/>
              </w:divBdr>
              <w:divsChild>
                <w:div w:id="1843354125">
                  <w:marLeft w:val="4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93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4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6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60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62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242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100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5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selmocdo@yahoo.com.br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Marizete</dc:creator>
  <cp:lastModifiedBy>5542999945380</cp:lastModifiedBy>
  <cp:revision>2</cp:revision>
  <dcterms:created xsi:type="dcterms:W3CDTF">2020-08-22T14:39:00Z</dcterms:created>
  <dcterms:modified xsi:type="dcterms:W3CDTF">2020-08-22T14:39:00Z</dcterms:modified>
</cp:coreProperties>
</file>